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>
      <w:pPr>
        <w:pStyle w:val="Body A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>
      <w:pPr>
        <w:pStyle w:val="Body A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>
      <w:pPr>
        <w:pStyle w:val="Body A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>
      <w:pPr>
        <w:pStyle w:val="Body A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>
      <w:pPr>
        <w:pStyle w:val="Body A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>
      <w:pPr>
        <w:pStyle w:val="Body A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>
      <w:pPr>
        <w:pStyle w:val="Body A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>
      <w:pPr>
        <w:pStyle w:val="Body A"/>
        <w:spacing w:after="200" w:line="276" w:lineRule="auto"/>
        <w:jc w:val="center"/>
        <w:rPr>
          <w:rFonts w:ascii="Arial" w:cs="Arial" w:hAnsi="Arial" w:eastAsia="Arial"/>
          <w:outline w:val="0"/>
          <w:color w:val="6e2a78"/>
          <w:sz w:val="20"/>
          <w:szCs w:val="20"/>
          <w:u w:color="6e2a78"/>
          <w14:textFill>
            <w14:solidFill>
              <w14:srgbClr w14:val="6E2A78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6e2a78"/>
          <w:sz w:val="40"/>
          <w:szCs w:val="40"/>
          <w:u w:color="213f66"/>
          <w:rtl w:val="0"/>
          <w:lang w:val="en-US"/>
          <w14:textFill>
            <w14:solidFill>
              <w14:srgbClr w14:val="6E2A78"/>
            </w14:solidFill>
          </w14:textFill>
        </w:rPr>
        <w:t>Certificate in Psychodynamic Couple Theory</w:t>
      </w:r>
    </w:p>
    <w:p>
      <w:pPr>
        <w:pStyle w:val="Body A"/>
        <w:spacing w:after="200" w:line="276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i w:val="1"/>
          <w:iCs w:val="1"/>
          <w:outline w:val="0"/>
          <w:color w:val="213f66"/>
          <w:sz w:val="20"/>
          <w:szCs w:val="20"/>
          <w:u w:color="213f66"/>
          <w:rtl w:val="0"/>
          <w:lang w:val="en-US"/>
          <w14:textFill>
            <w14:solidFill>
              <w14:srgbClr w14:val="213F66"/>
            </w14:solidFill>
          </w14:textFill>
        </w:rPr>
        <w:t>Forming the theoretical component of the clinical qualifying training in Couple Psychodynamic Psychotherapy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outline w:val="0"/>
          <w:color w:val="213f66"/>
          <w:sz w:val="20"/>
          <w:szCs w:val="20"/>
          <w:u w:color="213f66"/>
          <w:rtl w:val="0"/>
          <w14:textFill>
            <w14:solidFill>
              <w14:srgbClr w14:val="213F66"/>
            </w14:solidFill>
          </w14:textFill>
        </w:rPr>
        <w:t xml:space="preserve">• </w:t>
      </w:r>
      <w:r>
        <w:rPr>
          <w:rFonts w:ascii="Arial" w:hAnsi="Arial"/>
          <w:sz w:val="20"/>
          <w:szCs w:val="20"/>
          <w:rtl w:val="0"/>
          <w:lang w:val="en-US"/>
        </w:rPr>
        <w:t>This course is suitable for qualified psychoanalytic or psychodynamic psychotherapists, psychoanalysts, child psychotherapists and group psychotherapists registered with the BPC, UKCP or ACP.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outline w:val="0"/>
          <w:color w:val="213f66"/>
          <w:sz w:val="20"/>
          <w:szCs w:val="20"/>
          <w:u w:color="213f66"/>
          <w:rtl w:val="0"/>
          <w14:textFill>
            <w14:solidFill>
              <w14:srgbClr w14:val="213F66"/>
            </w14:solidFill>
          </w14:textFill>
        </w:rPr>
        <w:t xml:space="preserve">• </w:t>
      </w:r>
      <w:r>
        <w:rPr>
          <w:rFonts w:ascii="Arial" w:hAnsi="Arial"/>
          <w:sz w:val="20"/>
          <w:szCs w:val="20"/>
          <w:rtl w:val="0"/>
          <w:lang w:val="en-US"/>
        </w:rPr>
        <w:t>The Certificate course may be undertaken as a standalone CPD course or as the theoretical component of the Couple Psychodynamic Psychotherapy training.</w:t>
      </w:r>
    </w:p>
    <w:p>
      <w:pPr>
        <w:pStyle w:val="Heading"/>
        <w:keepLines w:val="1"/>
        <w:spacing w:before="480" w:line="276" w:lineRule="auto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14:textFill>
            <w14:solidFill>
              <w14:srgbClr w14:val="365F91"/>
            </w14:solidFill>
          </w14:textFill>
        </w:rPr>
      </w:pPr>
      <w:r>
        <w:rPr>
          <w:rFonts w:ascii="Calibri" w:hAnsi="Calibri"/>
          <w:outline w:val="0"/>
          <w:color w:val="213f66"/>
          <w:sz w:val="28"/>
          <w:szCs w:val="28"/>
          <w:u w:color="213f66"/>
          <w:rtl w:val="0"/>
          <w:lang w:val="en-US"/>
          <w14:textFill>
            <w14:solidFill>
              <w14:srgbClr w14:val="213F66"/>
            </w14:solidFill>
          </w14:textFill>
        </w:rPr>
        <w:t>Information for Applicants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Applicants should have acquainted themselves with the details of the course and its entry requirements, as outlined on the course pages of the bpf website.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The information requested on this form is highly confidential and will not in itself prejudice your application.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Certificates are awarded following successful completion of Year 1 and Year 2 of the programme.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Completion of the Certificate course alone does not lead to qualification or registration as a Couple Psychodynamic Psychotherapist.</w:t>
      </w:r>
    </w:p>
    <w:p>
      <w:pPr>
        <w:pStyle w:val="Heading"/>
        <w:keepLines w:val="1"/>
        <w:spacing w:before="480" w:line="276" w:lineRule="auto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14:textFill>
            <w14:solidFill>
              <w14:srgbClr w14:val="365F91"/>
            </w14:solidFill>
          </w14:textFill>
        </w:rPr>
      </w:pPr>
      <w:r>
        <w:rPr>
          <w:rFonts w:ascii="Calibri" w:hAnsi="Calibri"/>
          <w:outline w:val="0"/>
          <w:color w:val="213f66"/>
          <w:sz w:val="28"/>
          <w:szCs w:val="28"/>
          <w:u w:color="213f66"/>
          <w:rtl w:val="0"/>
          <w:lang w:val="en-US"/>
          <w14:textFill>
            <w14:solidFill>
              <w14:srgbClr w14:val="213F66"/>
            </w14:solidFill>
          </w14:textFill>
        </w:rPr>
        <w:t>Submission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Please submit your completed application form via email to the CPP Training Coordinator at CPPT@bpf-psychotherapy.org.uk and complete payment of the application fee (</w:t>
      </w:r>
      <w:r>
        <w:rPr>
          <w:rFonts w:ascii="Arial" w:hAnsi="Arial" w:hint="default"/>
          <w:sz w:val="20"/>
          <w:szCs w:val="20"/>
          <w:rtl w:val="0"/>
        </w:rPr>
        <w:t>£</w:t>
      </w:r>
      <w:r>
        <w:rPr>
          <w:rFonts w:ascii="Arial" w:hAnsi="Arial"/>
          <w:sz w:val="20"/>
          <w:szCs w:val="20"/>
          <w:rtl w:val="0"/>
        </w:rPr>
        <w:t>75).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Closing Date: Friday 26 June 2026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Course commencement: September 2026</w:t>
      </w:r>
    </w:p>
    <w:p>
      <w:pPr>
        <w:pStyle w:val="Body A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pPr>
        <w:pStyle w:val="Heading"/>
        <w:keepLines w:val="1"/>
        <w:spacing w:before="480" w:line="276" w:lineRule="auto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14:textFill>
            <w14:solidFill>
              <w14:srgbClr w14:val="365F91"/>
            </w14:solidFill>
          </w14:textFill>
        </w:rPr>
      </w:pPr>
      <w:r>
        <w:rPr>
          <w:rFonts w:ascii="Calibri" w:hAnsi="Calibri"/>
          <w:outline w:val="0"/>
          <w:color w:val="213f66"/>
          <w:sz w:val="28"/>
          <w:szCs w:val="28"/>
          <w:u w:color="213f66"/>
          <w:rtl w:val="0"/>
          <w:lang w:val="en-US"/>
          <w14:textFill>
            <w14:solidFill>
              <w14:srgbClr w14:val="213F66"/>
            </w14:solidFill>
          </w14:textFill>
        </w:rPr>
        <w:t>APPLICATION FORM</w:t>
      </w:r>
    </w:p>
    <w:p>
      <w:pPr>
        <w:pStyle w:val="Heading 2"/>
        <w:keepLines w:val="1"/>
        <w:spacing w:before="200" w:line="276" w:lineRule="auto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1. Personal Information</w:t>
      </w:r>
    </w:p>
    <w:tbl>
      <w:tblPr>
        <w:tblW w:w="86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20"/>
        <w:gridCol w:w="4320"/>
      </w:tblGrid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200" w:line="276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Title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First name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Surname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Telephone number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Mobile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Email address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Date of Birth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</w:tbl>
    <w:p>
      <w:pPr>
        <w:pStyle w:val="Heading 2"/>
        <w:keepLines w:val="1"/>
        <w:widowControl w:val="0"/>
        <w:spacing w:before="200"/>
        <w:ind w:left="108" w:hanging="108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14:textFill>
            <w14:solidFill>
              <w14:srgbClr w14:val="4F81BD"/>
            </w14:solidFill>
          </w14:textFill>
        </w:rPr>
      </w:pPr>
    </w:p>
    <w:p>
      <w:pPr>
        <w:pStyle w:val="Heading 2"/>
        <w:keepLines w:val="1"/>
        <w:widowControl w:val="0"/>
        <w:spacing w:before="200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14:textFill>
            <w14:solidFill>
              <w14:srgbClr w14:val="4F81BD"/>
            </w14:solidFill>
          </w14:textFill>
        </w:rPr>
      </w:pPr>
    </w:p>
    <w:p>
      <w:pPr>
        <w:pStyle w:val="Heading 2"/>
        <w:keepLines w:val="1"/>
        <w:spacing w:before="200" w:line="276" w:lineRule="auto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2. Personal Analysis or Psychotherapy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Please list current and previous therapy or psychoanalysis where applicable.</w:t>
      </w:r>
    </w:p>
    <w:tbl>
      <w:tblPr>
        <w:tblW w:w="86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728"/>
        <w:gridCol w:w="1728"/>
        <w:gridCol w:w="1728"/>
        <w:gridCol w:w="1728"/>
        <w:gridCol w:w="1728"/>
      </w:tblGrid>
      <w:tr>
        <w:tblPrEx>
          <w:shd w:val="clear" w:color="auto" w:fill="cdd4e9"/>
        </w:tblPrEx>
        <w:trPr>
          <w:trHeight w:val="23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200" w:line="276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Current/Previous</w:t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Dates</w:t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Therapist</w:t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Registering Body</w:t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Frequency</w:t>
            </w:r>
          </w:p>
        </w:tc>
      </w:tr>
      <w:tr>
        <w:tblPrEx>
          <w:shd w:val="clear" w:color="auto" w:fill="cdd4e9"/>
        </w:tblPrEx>
        <w:trPr>
          <w:trHeight w:val="67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</w:tr>
      <w:tr>
        <w:tblPrEx>
          <w:shd w:val="clear" w:color="auto" w:fill="cdd4e9"/>
        </w:tblPrEx>
        <w:trPr>
          <w:trHeight w:val="67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</w:tr>
      <w:tr>
        <w:tblPrEx>
          <w:shd w:val="clear" w:color="auto" w:fill="cdd4e9"/>
        </w:tblPrEx>
        <w:trPr>
          <w:trHeight w:val="67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</w:tr>
    </w:tbl>
    <w:p>
      <w:pPr>
        <w:pStyle w:val="Body A"/>
        <w:widowControl w:val="0"/>
        <w:spacing w:after="200"/>
        <w:ind w:left="108" w:hanging="108"/>
        <w:rPr>
          <w:rFonts w:ascii="Arial" w:cs="Arial" w:hAnsi="Arial" w:eastAsia="Arial"/>
          <w:sz w:val="20"/>
          <w:szCs w:val="20"/>
        </w:rPr>
      </w:pPr>
    </w:p>
    <w:p>
      <w:pPr>
        <w:pStyle w:val="Body A"/>
        <w:widowControl w:val="0"/>
        <w:spacing w:after="200"/>
        <w:rPr>
          <w:rFonts w:ascii="Arial" w:cs="Arial" w:hAnsi="Arial" w:eastAsia="Arial"/>
          <w:sz w:val="20"/>
          <w:szCs w:val="20"/>
        </w:rPr>
      </w:pPr>
    </w:p>
    <w:p>
      <w:pPr>
        <w:pStyle w:val="Heading 2"/>
        <w:keepLines w:val="1"/>
        <w:spacing w:before="200" w:line="276" w:lineRule="auto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3. Education and Academic Qualifications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Other Qualifications</w:t>
      </w:r>
    </w:p>
    <w:tbl>
      <w:tblPr>
        <w:tblW w:w="86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728"/>
        <w:gridCol w:w="1728"/>
        <w:gridCol w:w="1728"/>
        <w:gridCol w:w="1728"/>
        <w:gridCol w:w="1728"/>
      </w:tblGrid>
      <w:tr>
        <w:tblPrEx>
          <w:shd w:val="clear" w:color="auto" w:fill="cdd4e9"/>
        </w:tblPrEx>
        <w:trPr>
          <w:trHeight w:val="23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200" w:line="276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Degree/Diploma</w:t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Subject</w:t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Institution</w:t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Class</w:t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</w:tbl>
    <w:p>
      <w:pPr>
        <w:pStyle w:val="Body A"/>
        <w:widowControl w:val="0"/>
        <w:spacing w:after="200"/>
        <w:ind w:left="108" w:hanging="108"/>
        <w:rPr>
          <w:rFonts w:ascii="Arial" w:cs="Arial" w:hAnsi="Arial" w:eastAsia="Arial"/>
          <w:sz w:val="20"/>
          <w:szCs w:val="20"/>
        </w:rPr>
      </w:pPr>
    </w:p>
    <w:p>
      <w:pPr>
        <w:pStyle w:val="Body A"/>
        <w:widowControl w:val="0"/>
        <w:spacing w:after="200"/>
        <w:rPr>
          <w:rFonts w:ascii="Arial" w:cs="Arial" w:hAnsi="Arial" w:eastAsia="Arial"/>
          <w:sz w:val="20"/>
          <w:szCs w:val="20"/>
        </w:rPr>
      </w:pP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Psychotherapy Trainings</w:t>
      </w:r>
    </w:p>
    <w:tbl>
      <w:tblPr>
        <w:tblW w:w="86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880"/>
        <w:gridCol w:w="2880"/>
        <w:gridCol w:w="2880"/>
      </w:tblGrid>
      <w:tr>
        <w:tblPrEx>
          <w:shd w:val="clear" w:color="auto" w:fill="cdd4e9"/>
        </w:tblPrEx>
        <w:trPr>
          <w:trHeight w:val="233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200" w:line="276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Qualification</w:t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Awarding Body</w:t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</w:tbl>
    <w:p>
      <w:pPr>
        <w:pStyle w:val="Body A"/>
        <w:widowControl w:val="0"/>
        <w:spacing w:after="200"/>
        <w:ind w:left="108" w:hanging="108"/>
        <w:rPr>
          <w:rFonts w:ascii="Arial" w:cs="Arial" w:hAnsi="Arial" w:eastAsia="Arial"/>
          <w:sz w:val="20"/>
          <w:szCs w:val="20"/>
        </w:rPr>
      </w:pPr>
    </w:p>
    <w:p>
      <w:pPr>
        <w:pStyle w:val="Body A"/>
        <w:widowControl w:val="0"/>
        <w:spacing w:after="200"/>
        <w:rPr>
          <w:rFonts w:ascii="Arial" w:cs="Arial" w:hAnsi="Arial" w:eastAsia="Arial"/>
          <w:sz w:val="20"/>
          <w:szCs w:val="20"/>
        </w:rPr>
      </w:pPr>
    </w:p>
    <w:p>
      <w:pPr>
        <w:pStyle w:val="Heading 2"/>
        <w:keepLines w:val="1"/>
        <w:spacing w:before="200" w:line="276" w:lineRule="auto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4. Past and Present Employment and Work Experience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Please list your employment and clinical work experience in reverse chronological order.</w:t>
      </w:r>
    </w:p>
    <w:tbl>
      <w:tblPr>
        <w:tblW w:w="864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640"/>
      </w:tblGrid>
      <w:tr>
        <w:tblPrEx>
          <w:shd w:val="clear" w:color="auto" w:fill="cdd4e9"/>
        </w:tblPrEx>
        <w:trPr>
          <w:trHeight w:val="2465" w:hRule="atLeast"/>
        </w:trPr>
        <w:tc>
          <w:tcPr>
            <w:tcW w:type="dxa" w:w="8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200" w:line="276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</w:tbl>
    <w:p>
      <w:pPr>
        <w:pStyle w:val="Body A"/>
        <w:widowControl w:val="0"/>
        <w:spacing w:after="200"/>
        <w:ind w:left="108" w:hanging="108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Body A"/>
        <w:widowControl w:val="0"/>
        <w:spacing w:after="20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Heading 2"/>
        <w:keepLines w:val="1"/>
        <w:spacing w:before="200" w:line="276" w:lineRule="auto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5. Clinical Experience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Please give details of your clinical experience as a psychoanalytic or psychodynamic practitioner.</w:t>
      </w:r>
    </w:p>
    <w:tbl>
      <w:tblPr>
        <w:tblW w:w="864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640"/>
      </w:tblGrid>
      <w:tr>
        <w:tblPrEx>
          <w:shd w:val="clear" w:color="auto" w:fill="cdd4e9"/>
        </w:tblPrEx>
        <w:trPr>
          <w:trHeight w:val="2465" w:hRule="atLeast"/>
        </w:trPr>
        <w:tc>
          <w:tcPr>
            <w:tcW w:type="dxa" w:w="8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200" w:line="276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</w:tbl>
    <w:p>
      <w:pPr>
        <w:pStyle w:val="Body A"/>
        <w:widowControl w:val="0"/>
        <w:spacing w:after="200"/>
        <w:ind w:left="108" w:hanging="108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Body A"/>
        <w:widowControl w:val="0"/>
        <w:spacing w:after="20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Heading 2"/>
        <w:keepLines w:val="1"/>
        <w:spacing w:before="200" w:line="276" w:lineRule="auto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6. Other Relevant Experience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Give details of any other relevant experience including teaching, supervision, voluntary work, organisational roles, or related professional experience.</w:t>
      </w:r>
    </w:p>
    <w:tbl>
      <w:tblPr>
        <w:tblW w:w="864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640"/>
      </w:tblGrid>
      <w:tr>
        <w:tblPrEx>
          <w:shd w:val="clear" w:color="auto" w:fill="cdd4e9"/>
        </w:tblPrEx>
        <w:trPr>
          <w:trHeight w:val="2025" w:hRule="atLeast"/>
        </w:trPr>
        <w:tc>
          <w:tcPr>
            <w:tcW w:type="dxa" w:w="8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200" w:line="276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</w:tbl>
    <w:p>
      <w:pPr>
        <w:pStyle w:val="Body A"/>
        <w:widowControl w:val="0"/>
        <w:spacing w:after="200"/>
        <w:ind w:left="108" w:hanging="108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Body A"/>
        <w:widowControl w:val="0"/>
        <w:spacing w:after="20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Heading 2"/>
        <w:keepLines w:val="1"/>
        <w:spacing w:before="200" w:line="276" w:lineRule="auto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7. Why do you wish to undertake the Certificate in Psychodynamic Couple Theory?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Please describe your reasons for applying and what you hope to gain from the course.</w:t>
      </w:r>
    </w:p>
    <w:tbl>
      <w:tblPr>
        <w:tblW w:w="864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640"/>
      </w:tblGrid>
      <w:tr>
        <w:tblPrEx>
          <w:shd w:val="clear" w:color="auto" w:fill="cdd4e9"/>
        </w:tblPrEx>
        <w:trPr>
          <w:trHeight w:val="2905" w:hRule="atLeast"/>
        </w:trPr>
        <w:tc>
          <w:tcPr>
            <w:tcW w:type="dxa" w:w="8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200" w:line="276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</w:tbl>
    <w:p>
      <w:pPr>
        <w:pStyle w:val="Body A"/>
        <w:widowControl w:val="0"/>
        <w:spacing w:after="200"/>
        <w:ind w:left="108" w:hanging="108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Body A"/>
        <w:widowControl w:val="0"/>
        <w:spacing w:after="20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Heading 2"/>
        <w:keepLines w:val="1"/>
        <w:spacing w:before="200" w:line="276" w:lineRule="auto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lang w:val="fr-FR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fr-FR"/>
          <w14:textFill>
            <w14:solidFill>
              <w14:srgbClr w14:val="4F81BD"/>
            </w14:solidFill>
          </w14:textFill>
        </w:rPr>
        <w:t>8. References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outline w:val="0"/>
          <w:color w:val="213f66"/>
          <w:sz w:val="20"/>
          <w:szCs w:val="20"/>
          <w:u w:color="213f66"/>
          <w:rtl w:val="0"/>
          <w:lang w:val="en-US"/>
          <w14:textFill>
            <w14:solidFill>
              <w14:srgbClr w14:val="213F66"/>
            </w14:solidFill>
          </w14:textFill>
        </w:rPr>
        <w:t>Referee 1</w:t>
      </w:r>
    </w:p>
    <w:tbl>
      <w:tblPr>
        <w:tblW w:w="86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20"/>
        <w:gridCol w:w="4320"/>
      </w:tblGrid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200" w:line="276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Connection to applicant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Telephone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</w:tbl>
    <w:p>
      <w:pPr>
        <w:pStyle w:val="Body A"/>
        <w:widowControl w:val="0"/>
        <w:spacing w:after="200"/>
        <w:ind w:left="108" w:hanging="108"/>
        <w:rPr>
          <w:rFonts w:ascii="Arial" w:cs="Arial" w:hAnsi="Arial" w:eastAsia="Arial"/>
          <w:sz w:val="20"/>
          <w:szCs w:val="20"/>
        </w:rPr>
      </w:pPr>
    </w:p>
    <w:p>
      <w:pPr>
        <w:pStyle w:val="Body A"/>
        <w:widowControl w:val="0"/>
        <w:spacing w:after="200"/>
        <w:rPr>
          <w:rFonts w:ascii="Arial" w:cs="Arial" w:hAnsi="Arial" w:eastAsia="Arial"/>
          <w:sz w:val="20"/>
          <w:szCs w:val="20"/>
        </w:rPr>
      </w:pP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outline w:val="0"/>
          <w:color w:val="213f66"/>
          <w:sz w:val="20"/>
          <w:szCs w:val="20"/>
          <w:u w:color="213f66"/>
          <w:rtl w:val="0"/>
          <w:lang w:val="en-US"/>
          <w14:textFill>
            <w14:solidFill>
              <w14:srgbClr w14:val="213F66"/>
            </w14:solidFill>
          </w14:textFill>
        </w:rPr>
        <w:t>Referee 2</w:t>
      </w:r>
    </w:p>
    <w:tbl>
      <w:tblPr>
        <w:tblW w:w="86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20"/>
        <w:gridCol w:w="4320"/>
      </w:tblGrid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200" w:line="276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Connection to applicant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Telephone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</w:tbl>
    <w:p>
      <w:pPr>
        <w:pStyle w:val="Body A"/>
        <w:widowControl w:val="0"/>
        <w:spacing w:after="200"/>
        <w:ind w:left="108" w:hanging="108"/>
        <w:rPr>
          <w:rFonts w:ascii="Arial" w:cs="Arial" w:hAnsi="Arial" w:eastAsia="Arial"/>
          <w:sz w:val="20"/>
          <w:szCs w:val="20"/>
        </w:rPr>
      </w:pPr>
    </w:p>
    <w:p>
      <w:pPr>
        <w:pStyle w:val="Body A"/>
        <w:widowControl w:val="0"/>
        <w:spacing w:after="200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bidi w:val="0"/>
        <w:spacing w:before="0" w:after="322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4472c4"/>
          <w:sz w:val="26"/>
          <w:szCs w:val="26"/>
          <w:rtl w:val="0"/>
          <w14:textFill>
            <w14:solidFill>
              <w14:srgbClr w14:val="4472C4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4472c4"/>
          <w:sz w:val="20"/>
          <w:szCs w:val="20"/>
          <w:rtl w:val="0"/>
          <w:lang w:val="en-US"/>
          <w14:textFill>
            <w14:solidFill>
              <w14:srgbClr w14:val="4472C4"/>
            </w14:solidFill>
          </w14:textFill>
        </w:rPr>
        <w:t xml:space="preserve">9. </w:t>
      </w:r>
      <w:r>
        <w:rPr>
          <w:rFonts w:ascii="Calibri" w:hAnsi="Calibri"/>
          <w:b w:val="1"/>
          <w:bCs w:val="1"/>
          <w:outline w:val="0"/>
          <w:color w:val="4472c4"/>
          <w:sz w:val="26"/>
          <w:szCs w:val="26"/>
          <w:rtl w:val="0"/>
          <w:lang w:val="en-US"/>
          <w14:textFill>
            <w14:solidFill>
              <w14:srgbClr w14:val="4472C4"/>
            </w14:solidFill>
          </w14:textFill>
        </w:rPr>
        <w:t xml:space="preserve">Criminal Convictions and Professional </w:t>
      </w:r>
      <w:r>
        <w:rPr>
          <w:rFonts w:ascii="Calibri" w:hAnsi="Calibri"/>
          <w:b w:val="1"/>
          <w:bCs w:val="1"/>
          <w:outline w:val="0"/>
          <w:color w:val="4472c4"/>
          <w:sz w:val="26"/>
          <w:szCs w:val="26"/>
          <w:rtl w:val="0"/>
          <w:lang w:val="en-US"/>
          <w14:textFill>
            <w14:solidFill>
              <w14:srgbClr w14:val="4472C4"/>
            </w14:solidFill>
          </w14:textFill>
        </w:rPr>
        <w:t>Misc</w:t>
      </w:r>
      <w:r>
        <w:rPr>
          <w:rFonts w:ascii="Calibri" w:hAnsi="Calibri"/>
          <w:b w:val="1"/>
          <w:bCs w:val="1"/>
          <w:outline w:val="0"/>
          <w:color w:val="4472c4"/>
          <w:sz w:val="26"/>
          <w:szCs w:val="26"/>
          <w:rtl w:val="0"/>
          <w:lang w:val="es-ES_tradnl"/>
          <w14:textFill>
            <w14:solidFill>
              <w14:srgbClr w14:val="4472C4"/>
            </w14:solidFill>
          </w14:textFill>
        </w:rPr>
        <w:t>onduct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  <w:lang w:val="en-US"/>
        </w:rPr>
        <w:t>Please provide details of any</w:t>
      </w:r>
      <w:r>
        <w:rPr>
          <w:rFonts w:ascii="Arial" w:hAnsi="Arial"/>
          <w:sz w:val="20"/>
          <w:szCs w:val="20"/>
          <w:rtl w:val="0"/>
          <w:lang w:val="en-US"/>
        </w:rPr>
        <w:t xml:space="preserve"> past or current</w:t>
      </w:r>
      <w:r>
        <w:rPr>
          <w:rFonts w:ascii="Arial" w:hAnsi="Arial"/>
          <w:sz w:val="20"/>
          <w:szCs w:val="20"/>
          <w:rtl w:val="0"/>
          <w:lang w:val="fr-FR"/>
        </w:rPr>
        <w:t xml:space="preserve"> criminal convictions </w:t>
      </w:r>
      <w:r>
        <w:rPr>
          <w:rFonts w:ascii="Arial" w:hAnsi="Arial"/>
          <w:sz w:val="20"/>
          <w:szCs w:val="20"/>
          <w:rtl w:val="0"/>
          <w:lang w:val="en-US"/>
        </w:rPr>
        <w:t>and/</w:t>
      </w:r>
      <w:r>
        <w:rPr>
          <w:rFonts w:ascii="Arial" w:hAnsi="Arial"/>
          <w:sz w:val="20"/>
          <w:szCs w:val="20"/>
          <w:rtl w:val="0"/>
          <w:lang w:val="en-US"/>
        </w:rPr>
        <w:t>or professional disciplinary matter</w:t>
      </w:r>
      <w:r>
        <w:rPr>
          <w:rFonts w:ascii="Arial" w:hAnsi="Arial"/>
          <w:sz w:val="20"/>
          <w:szCs w:val="20"/>
          <w:rtl w:val="0"/>
          <w:lang w:val="en-US"/>
        </w:rPr>
        <w:t xml:space="preserve">s.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  <w:lang w:val="en-US"/>
        </w:rPr>
        <w:t>Disclosure will not automatically affect your application. Information will be handled confidentially and considered sensitively and proportionately.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If you have nothing to declare, please </w:t>
      </w:r>
      <w:r>
        <w:rPr>
          <w:rFonts w:ascii="Arial" w:hAnsi="Arial"/>
          <w:sz w:val="20"/>
          <w:szCs w:val="20"/>
          <w:rtl w:val="0"/>
          <w:lang w:val="en-US"/>
        </w:rPr>
        <w:t xml:space="preserve">leave blank. </w:t>
      </w:r>
    </w:p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640"/>
      </w:tblGrid>
      <w:tr>
        <w:tblPrEx>
          <w:shd w:val="clear" w:color="auto" w:fill="cdd4e9"/>
        </w:tblPrEx>
        <w:trPr>
          <w:trHeight w:val="2025" w:hRule="atLeast"/>
        </w:trPr>
        <w:tc>
          <w:tcPr>
            <w:tcW w:type="dxa" w:w="8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200" w:line="276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</w:tbl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Heading 2"/>
        <w:keepLines w:val="1"/>
        <w:spacing w:before="200" w:line="276" w:lineRule="auto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Declaration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 understand that completion of this form does not form any commitment between myself and the bpf at this stage.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All information given on this form will be held by the bpf in the strictest confidence, in accordance with the bpf privacy policy.</w:t>
      </w:r>
    </w:p>
    <w:tbl>
      <w:tblPr>
        <w:tblW w:w="86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20"/>
        <w:gridCol w:w="4320"/>
      </w:tblGrid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200" w:line="276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Print name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Signature / Date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</w:tbl>
    <w:p>
      <w:pPr>
        <w:pStyle w:val="Body A"/>
        <w:widowControl w:val="0"/>
        <w:spacing w:after="200"/>
        <w:ind w:left="108" w:hanging="108"/>
        <w:rPr>
          <w:rFonts w:ascii="Arial" w:cs="Arial" w:hAnsi="Arial" w:eastAsia="Arial"/>
          <w:sz w:val="20"/>
          <w:szCs w:val="20"/>
        </w:rPr>
      </w:pPr>
    </w:p>
    <w:p>
      <w:pPr>
        <w:pStyle w:val="Body A"/>
        <w:widowControl w:val="0"/>
        <w:spacing w:after="200"/>
        <w:rPr>
          <w:rFonts w:ascii="Arial" w:cs="Arial" w:hAnsi="Arial" w:eastAsia="Arial"/>
          <w:sz w:val="20"/>
          <w:szCs w:val="20"/>
        </w:rPr>
      </w:pPr>
    </w:p>
    <w:p>
      <w:pPr>
        <w:pStyle w:val="Heading 2"/>
        <w:keepLines w:val="1"/>
        <w:spacing w:before="200" w:line="276" w:lineRule="auto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Verification of Documents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Applicants offered a place may be asked to provide documentation confirming their previous professional training and qualifications, membership of professional organisations, and professional insurance.</w:t>
      </w:r>
    </w:p>
    <w:p>
      <w:pPr>
        <w:pStyle w:val="Heading 2"/>
        <w:keepLines w:val="1"/>
        <w:spacing w:before="200" w:line="276" w:lineRule="auto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lang w:val="it-IT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it-IT"/>
          <w14:textFill>
            <w14:solidFill>
              <w14:srgbClr w14:val="4F81BD"/>
            </w14:solidFill>
          </w14:textFill>
        </w:rPr>
        <w:t>Cancellation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outline w:val="0"/>
          <w:color w:val="213f66"/>
          <w:sz w:val="20"/>
          <w:szCs w:val="20"/>
          <w:u w:color="213f66"/>
          <w:rtl w:val="0"/>
          <w14:textFill>
            <w14:solidFill>
              <w14:srgbClr w14:val="213F66"/>
            </w14:solidFill>
          </w14:textFill>
        </w:rPr>
        <w:t xml:space="preserve">• </w:t>
      </w:r>
      <w:r>
        <w:rPr>
          <w:rFonts w:ascii="Arial" w:hAnsi="Arial"/>
          <w:sz w:val="20"/>
          <w:szCs w:val="20"/>
          <w:rtl w:val="0"/>
          <w:lang w:val="en-US"/>
        </w:rPr>
        <w:t xml:space="preserve">All cancellations must be made in writing and are subject to an administration fee of </w:t>
      </w:r>
      <w:r>
        <w:rPr>
          <w:rFonts w:ascii="Arial" w:hAnsi="Arial" w:hint="default"/>
          <w:sz w:val="20"/>
          <w:szCs w:val="20"/>
          <w:rtl w:val="0"/>
        </w:rPr>
        <w:t>£</w:t>
      </w:r>
      <w:r>
        <w:rPr>
          <w:rFonts w:ascii="Arial" w:hAnsi="Arial"/>
          <w:sz w:val="20"/>
          <w:szCs w:val="20"/>
          <w:rtl w:val="0"/>
        </w:rPr>
        <w:t>25.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outline w:val="0"/>
          <w:color w:val="213f66"/>
          <w:sz w:val="20"/>
          <w:szCs w:val="20"/>
          <w:u w:color="213f66"/>
          <w:rtl w:val="0"/>
          <w14:textFill>
            <w14:solidFill>
              <w14:srgbClr w14:val="213F66"/>
            </w14:solidFill>
          </w14:textFill>
        </w:rPr>
        <w:t xml:space="preserve">• </w:t>
      </w:r>
      <w:r>
        <w:rPr>
          <w:rFonts w:ascii="Arial" w:hAnsi="Arial"/>
          <w:sz w:val="20"/>
          <w:szCs w:val="20"/>
          <w:rtl w:val="0"/>
          <w:lang w:val="en-US"/>
        </w:rPr>
        <w:t>100% refund up to 60 days before the course start date.</w:t>
      </w:r>
    </w:p>
    <w:p>
      <w:pPr>
        <w:pStyle w:val="Body A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outline w:val="0"/>
          <w:color w:val="213f66"/>
          <w:sz w:val="20"/>
          <w:szCs w:val="20"/>
          <w:u w:color="213f66"/>
          <w:rtl w:val="0"/>
          <w14:textFill>
            <w14:solidFill>
              <w14:srgbClr w14:val="213F66"/>
            </w14:solidFill>
          </w14:textFill>
        </w:rPr>
        <w:t xml:space="preserve">• </w:t>
      </w:r>
      <w:r>
        <w:rPr>
          <w:rFonts w:ascii="Arial" w:hAnsi="Arial"/>
          <w:sz w:val="20"/>
          <w:szCs w:val="20"/>
          <w:rtl w:val="0"/>
          <w:lang w:val="en-US"/>
        </w:rPr>
        <w:t>50% refund up to 30 days before the course start date.</w:t>
      </w:r>
    </w:p>
    <w:p>
      <w:pPr>
        <w:pStyle w:val="Body A"/>
        <w:spacing w:after="200" w:line="276" w:lineRule="auto"/>
      </w:pPr>
      <w:r>
        <w:rPr>
          <w:rFonts w:ascii="Arial" w:hAnsi="Arial" w:hint="default"/>
          <w:b w:val="1"/>
          <w:bCs w:val="1"/>
          <w:outline w:val="0"/>
          <w:color w:val="213f66"/>
          <w:sz w:val="20"/>
          <w:szCs w:val="20"/>
          <w:u w:color="213f66"/>
          <w:rtl w:val="0"/>
          <w14:textFill>
            <w14:solidFill>
              <w14:srgbClr w14:val="213F66"/>
            </w14:solidFill>
          </w14:textFill>
        </w:rPr>
        <w:t xml:space="preserve">• </w:t>
      </w:r>
      <w:r>
        <w:rPr>
          <w:rFonts w:ascii="Arial" w:hAnsi="Arial"/>
          <w:sz w:val="20"/>
          <w:szCs w:val="20"/>
          <w:rtl w:val="0"/>
          <w:lang w:val="en-US"/>
        </w:rPr>
        <w:t>No refund for cancellations received less than 30 days before the course start date.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18" w:right="851" w:bottom="1418" w:left="851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tab/>
      <w:tab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tab/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556260</wp:posOffset>
          </wp:positionH>
          <wp:positionV relativeFrom="page">
            <wp:posOffset>541654</wp:posOffset>
          </wp:positionV>
          <wp:extent cx="6443980" cy="9610091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980" cy="96100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6"/>
      <w:szCs w:val="4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