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60"/>
        <w:ind w:left="0" w:right="0" w:firstLine="0"/>
        <w:jc w:val="center"/>
        <w:rPr>
          <w:rFonts w:ascii="Calibri" w:hAnsi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5166377</wp:posOffset>
            </wp:positionH>
            <wp:positionV relativeFrom="page">
              <wp:posOffset>268244</wp:posOffset>
            </wp:positionV>
            <wp:extent cx="1153132" cy="903513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32" cy="903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after="160"/>
        <w:ind w:left="0" w:right="0" w:firstLine="0"/>
        <w:jc w:val="center"/>
        <w:rPr>
          <w:rFonts w:ascii="Calibri" w:hAnsi="Calibri"/>
          <w:u w:color="000000"/>
          <w:rtl w:val="0"/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center"/>
        <w:rPr>
          <w:rFonts w:ascii="Calibri" w:cs="Calibri" w:hAnsi="Calibri" w:eastAsia="Calibri"/>
          <w:b w:val="0"/>
          <w:bCs w:val="0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14:textFill>
            <w14:solidFill>
              <w14:srgbClr w14:val="21252B"/>
            </w14:solidFill>
          </w14:textFill>
        </w:rPr>
        <w:t>3</w:t>
      </w:r>
      <w:r>
        <w:rPr>
          <w:rFonts w:ascii="Calibri" w:hAnsi="Calibri" w:hint="default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14:textFill>
            <w14:solidFill>
              <w14:srgbClr w14:val="21252B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1252B"/>
            </w14:solidFill>
          </w14:textFill>
        </w:rPr>
        <w:t>Senior Tutors -</w:t>
      </w:r>
      <w:r>
        <w:rPr>
          <w:rFonts w:ascii="Calibri" w:hAnsi="Calibri" w:hint="default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14:textFill>
            <w14:solidFill>
              <w14:srgbClr w14:val="21252B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1252B"/>
            </w14:solidFill>
          </w14:textFill>
        </w:rPr>
        <w:t>ACP registered Child and Adolescent Psychoanalytic Psychotherapists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21252B"/>
            </w14:solidFill>
          </w14:textFill>
        </w:rPr>
        <w:t>Hours</w:t>
      </w:r>
      <w:r>
        <w:rPr>
          <w:rFonts w:ascii="Calibri" w:hAnsi="Calibri" w:hint="default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14:textFill>
            <w14:solidFill>
              <w14:srgbClr w14:val="21252B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1252B"/>
            </w14:solidFill>
          </w14:textFill>
        </w:rPr>
        <w:t>of work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>: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 xml:space="preserve"> 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 xml:space="preserve">19 hours per week (must include Tuesday 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training day)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1252B"/>
            </w14:solidFill>
          </w14:textFill>
        </w:rPr>
        <w:t>Location:</w:t>
      </w:r>
      <w:r>
        <w:rPr>
          <w:rFonts w:ascii="Calibri" w:hAnsi="Calibri" w:hint="default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14:textFill>
            <w14:solidFill>
              <w14:srgbClr w14:val="21252B"/>
            </w14:solidFill>
          </w14:textFill>
        </w:rPr>
        <w:t> 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Combination of</w:t>
      </w:r>
      <w:r>
        <w:rPr>
          <w:rFonts w:ascii="Calibri" w:hAnsi="Calibri" w:hint="default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14:textFill>
            <w14:solidFill>
              <w14:srgbClr w14:val="21252B"/>
            </w14:solidFill>
          </w14:textFill>
        </w:rPr>
        <w:t> </w:t>
      </w:r>
      <w:r>
        <w:rPr>
          <w:rFonts w:ascii="Calibri" w:hAnsi="Calibri"/>
          <w:b w:val="1"/>
          <w:bCs w:val="1"/>
          <w:i w:val="1"/>
          <w:iCs w:val="1"/>
          <w:outline w:val="0"/>
          <w:color w:val="21252b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21252B"/>
            </w14:solidFill>
          </w14:textFill>
        </w:rPr>
        <w:t>bpf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1"/>
          <w14:textFill>
            <w14:solidFill>
              <w14:srgbClr w14:val="666E70"/>
            </w14:solidFill>
          </w14:textFill>
        </w:rPr>
        <w:t>’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s offices at 37 Mapesbury Road, Kilburn, London NW2 and home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-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working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1252b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1252B"/>
            </w14:solidFill>
          </w14:textFill>
        </w:rPr>
        <w:t>Salary: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> £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 xml:space="preserve">32,000 - 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>£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 xml:space="preserve">36,000 per annum (0.5 FTE) commensurate with experience, (FTE 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>£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 xml:space="preserve">64,000 - 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>£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72,000)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The Independent Training, delivered in collaboration with IPCAPA at the British Psychotherapy Foundation (</w:t>
      </w:r>
      <w:r>
        <w:rPr>
          <w:rFonts w:ascii="Calibri" w:hAnsi="Calibri"/>
          <w:i w:val="1"/>
          <w:iCs w:val="1"/>
          <w:outline w:val="0"/>
          <w:color w:val="666e70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666E70"/>
            </w14:solidFill>
          </w14:textFill>
        </w:rPr>
        <w:t>bpf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) and the Anna Freud Centre/UCL is seeking 3 Senior Tutors to work on the Doctorate in Child and Adolescent Psychotherapy training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br w:type="textWrapping"/>
        <w:br w:type="textWrapping"/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This is an exciting opportunity to shape the delivery of Child Psychotherapy training to meet the challenging demands of working in the NHS.</w:t>
      </w:r>
      <w:r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br w:type="textWrapping"/>
        <w:br w:type="textWrapping"/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We are looking for ACP registered Child and Adolescent Psychoanalytic Psychotherapists with 2 years post qualification experience and current CAMHS experience, who have an aptitude for teaching and supervising and an active interest in supporting trainees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1"/>
          <w14:textFill>
            <w14:solidFill>
              <w14:srgbClr w14:val="666E70"/>
            </w14:solidFill>
          </w14:textFill>
        </w:rPr>
        <w:t xml:space="preserve">’ 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progress as a personal tutor.</w:t>
      </w:r>
      <w:r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br w:type="textWrapping"/>
        <w:br w:type="textWrapping"/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The successful candidates will be ACP registered and will have:</w:t>
      </w:r>
    </w:p>
    <w:p>
      <w:pPr>
        <w:pStyle w:val="Default"/>
        <w:numPr>
          <w:ilvl w:val="0"/>
          <w:numId w:val="2"/>
        </w:numPr>
        <w:bidi w:val="0"/>
        <w:spacing w:before="0" w:after="80" w:line="240" w:lineRule="auto"/>
        <w:ind w:right="0"/>
        <w:jc w:val="left"/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Experience working in the NHS</w:t>
      </w:r>
    </w:p>
    <w:p>
      <w:pPr>
        <w:pStyle w:val="Default"/>
        <w:numPr>
          <w:ilvl w:val="0"/>
          <w:numId w:val="2"/>
        </w:numPr>
        <w:bidi w:val="0"/>
        <w:spacing w:before="0" w:after="80" w:line="240" w:lineRule="auto"/>
        <w:ind w:right="0"/>
        <w:jc w:val="left"/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An active interest in supporting trainees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1"/>
          <w14:textFill>
            <w14:solidFill>
              <w14:srgbClr w14:val="666E70"/>
            </w14:solidFill>
          </w14:textFill>
        </w:rPr>
        <w:t xml:space="preserve">’ 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progress through providing high-quality teaching and supervision</w:t>
      </w:r>
    </w:p>
    <w:p>
      <w:pPr>
        <w:pStyle w:val="Default"/>
        <w:numPr>
          <w:ilvl w:val="0"/>
          <w:numId w:val="2"/>
        </w:numPr>
        <w:bidi w:val="0"/>
        <w:spacing w:before="0" w:after="80" w:line="240" w:lineRule="auto"/>
        <w:ind w:right="0"/>
        <w:jc w:val="left"/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An ability to integrate clinical, research and academic learning and to actively participate in teaching, supervision and program delivery.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> 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 xml:space="preserve">The </w:t>
      </w:r>
      <w:r>
        <w:rPr>
          <w:rFonts w:ascii="Calibri" w:hAnsi="Calibri"/>
          <w:i w:val="1"/>
          <w:iCs w:val="1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bpf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 xml:space="preserve"> are committed to supporting and promoting equity and diversity and to creating an inclusive working environment. We believe having a diverse workforce at all levels allows us to attract and support students and patients from a range of backgrounds, and therefore welcome applicants from all communities. We would particularly welcome applications from black and minority ethnic and disabled candidates who are currently under-represented at the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> </w:t>
      </w:r>
      <w:r>
        <w:rPr>
          <w:rFonts w:ascii="Calibri" w:hAnsi="Calibri"/>
          <w:i w:val="1"/>
          <w:iCs w:val="1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>bpf.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For more information about the role and to apply, please contact: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Elizabeth Murphy (</w:t>
      </w:r>
      <w:r>
        <w:rPr>
          <w:rStyle w:val="Hyperlink.0"/>
          <w:rFonts w:ascii="Calibri" w:cs="Calibri" w:hAnsi="Calibri" w:eastAsia="Calibri"/>
          <w:outline w:val="0"/>
          <w:color w:val="f2a900"/>
          <w:sz w:val="22"/>
          <w:szCs w:val="22"/>
          <w:shd w:val="clear" w:color="auto" w:fill="ffffff"/>
          <w:rtl w:val="0"/>
          <w14:textFill>
            <w14:solidFill>
              <w14:srgbClr w14:val="F2A90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f2a900"/>
          <w:sz w:val="22"/>
          <w:szCs w:val="22"/>
          <w:shd w:val="clear" w:color="auto" w:fill="ffffff"/>
          <w:rtl w:val="0"/>
          <w14:textFill>
            <w14:solidFill>
              <w14:srgbClr w14:val="F2A900"/>
            </w14:solidFill>
          </w14:textFill>
        </w:rPr>
        <w:instrText xml:space="preserve"> HYPERLINK "mailto:ElizabethMurphy@bpf-psychotherapy.org.uk"</w:instrText>
      </w:r>
      <w:r>
        <w:rPr>
          <w:rStyle w:val="Hyperlink.0"/>
          <w:rFonts w:ascii="Calibri" w:cs="Calibri" w:hAnsi="Calibri" w:eastAsia="Calibri"/>
          <w:outline w:val="0"/>
          <w:color w:val="f2a900"/>
          <w:sz w:val="22"/>
          <w:szCs w:val="22"/>
          <w:shd w:val="clear" w:color="auto" w:fill="ffffff"/>
          <w:rtl w:val="0"/>
          <w14:textFill>
            <w14:solidFill>
              <w14:srgbClr w14:val="F2A900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f2a90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F2A900"/>
            </w14:solidFill>
          </w14:textFill>
        </w:rPr>
        <w:t>ElizabethMurphy@bpf-psychotherapy.org.uk</w:t>
      </w:r>
      <w:r>
        <w:rPr>
          <w:rFonts w:ascii="Calibri" w:cs="Calibri" w:hAnsi="Calibri" w:eastAsia="Calibri"/>
          <w:outline w:val="0"/>
          <w:color w:val="f2a900"/>
          <w:sz w:val="22"/>
          <w:szCs w:val="22"/>
          <w:shd w:val="clear" w:color="auto" w:fill="ffffff"/>
          <w:rtl w:val="0"/>
          <w14:textFill>
            <w14:solidFill>
              <w14:srgbClr w14:val="F2A900"/>
            </w14:solidFill>
          </w14:textFill>
        </w:rPr>
        <w:fldChar w:fldCharType="end" w:fldLock="0"/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), Clinical Director</w:t>
      </w:r>
      <w:r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br w:type="textWrapping"/>
        <w:br w:type="textWrapping"/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Leah Mair (</w:t>
      </w:r>
      <w:r>
        <w:rPr>
          <w:rStyle w:val="Hyperlink.0"/>
          <w:rFonts w:ascii="Calibri" w:cs="Calibri" w:hAnsi="Calibri" w:eastAsia="Calibri"/>
          <w:outline w:val="0"/>
          <w:color w:val="f2a900"/>
          <w:sz w:val="22"/>
          <w:szCs w:val="22"/>
          <w:shd w:val="clear" w:color="auto" w:fill="ffffff"/>
          <w:rtl w:val="0"/>
          <w14:textFill>
            <w14:solidFill>
              <w14:srgbClr w14:val="F2A90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f2a900"/>
          <w:sz w:val="22"/>
          <w:szCs w:val="22"/>
          <w:shd w:val="clear" w:color="auto" w:fill="ffffff"/>
          <w:rtl w:val="0"/>
          <w14:textFill>
            <w14:solidFill>
              <w14:srgbClr w14:val="F2A900"/>
            </w14:solidFill>
          </w14:textFill>
        </w:rPr>
        <w:instrText xml:space="preserve"> HYPERLINK "mailto:LeahMair@bpf-psychotherapy.org.uk"</w:instrText>
      </w:r>
      <w:r>
        <w:rPr>
          <w:rStyle w:val="Hyperlink.0"/>
          <w:rFonts w:ascii="Calibri" w:cs="Calibri" w:hAnsi="Calibri" w:eastAsia="Calibri"/>
          <w:outline w:val="0"/>
          <w:color w:val="f2a900"/>
          <w:sz w:val="22"/>
          <w:szCs w:val="22"/>
          <w:shd w:val="clear" w:color="auto" w:fill="ffffff"/>
          <w:rtl w:val="0"/>
          <w14:textFill>
            <w14:solidFill>
              <w14:srgbClr w14:val="F2A900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f2a90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F2A900"/>
            </w14:solidFill>
          </w14:textFill>
        </w:rPr>
        <w:t>LeahMair@bpf-psychotherapy.org.uk</w:t>
      </w:r>
      <w:r>
        <w:rPr>
          <w:rFonts w:ascii="Calibri" w:cs="Calibri" w:hAnsi="Calibri" w:eastAsia="Calibri"/>
          <w:outline w:val="0"/>
          <w:color w:val="f2a900"/>
          <w:sz w:val="22"/>
          <w:szCs w:val="22"/>
          <w:shd w:val="clear" w:color="auto" w:fill="ffffff"/>
          <w:rtl w:val="0"/>
          <w14:textFill>
            <w14:solidFill>
              <w14:srgbClr w14:val="F2A900"/>
            </w14:solidFill>
          </w14:textFill>
        </w:rPr>
        <w:fldChar w:fldCharType="end" w:fldLock="0"/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), Training Manager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Your application should include your CV and supporting statement.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 xml:space="preserve">Closing date: 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9am Monday 30th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> 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May 2022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b w:val="1"/>
          <w:bCs w:val="1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 xml:space="preserve">Date of Interview: 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Monday 6th</w:t>
      </w:r>
      <w:r>
        <w:rPr>
          <w:rFonts w:ascii="Calibri" w:hAnsi="Calibri" w:hint="default"/>
          <w:outline w:val="0"/>
          <w:color w:val="666e70"/>
          <w:sz w:val="22"/>
          <w:szCs w:val="22"/>
          <w:shd w:val="clear" w:color="auto" w:fill="ffffff"/>
          <w:rtl w:val="0"/>
          <w14:textFill>
            <w14:solidFill>
              <w14:srgbClr w14:val="666E70"/>
            </w14:solidFill>
          </w14:textFill>
        </w:rPr>
        <w:t> </w:t>
      </w:r>
      <w:r>
        <w:rPr>
          <w:rFonts w:ascii="Calibri" w:hAnsi="Calibri"/>
          <w:outline w:val="0"/>
          <w:color w:val="666e7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June 2022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e7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e7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e7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e7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e7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e7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e7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e7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e7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